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both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附件1</w:t>
      </w:r>
    </w:p>
    <w:tbl>
      <w:tblPr>
        <w:tblStyle w:val="6"/>
        <w:tblW w:w="14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20"/>
        <w:gridCol w:w="1021"/>
        <w:gridCol w:w="1402"/>
        <w:gridCol w:w="723"/>
        <w:gridCol w:w="3923"/>
        <w:gridCol w:w="2765"/>
        <w:gridCol w:w="107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tblHeader/>
        </w:trPr>
        <w:tc>
          <w:tcPr>
            <w:tcW w:w="1413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方正小标宋简体" w:hAnsi="仿宋" w:eastAsia="方正小标宋简体"/>
                <w:bCs/>
                <w:sz w:val="44"/>
                <w:szCs w:val="44"/>
                <w:highlight w:val="none"/>
              </w:rPr>
              <w:t>贵州省</w:t>
            </w:r>
            <w:r>
              <w:rPr>
                <w:rFonts w:hint="eastAsia" w:ascii="方正小标宋简体" w:hAnsi="仿宋" w:eastAsia="方正小标宋简体"/>
                <w:bCs/>
                <w:sz w:val="44"/>
                <w:szCs w:val="44"/>
                <w:highlight w:val="none"/>
                <w:lang w:val="en-US" w:eastAsia="zh-CN"/>
              </w:rPr>
              <w:t>第四批</w:t>
            </w:r>
            <w:r>
              <w:rPr>
                <w:rFonts w:hint="eastAsia" w:ascii="方正小标宋简体" w:hAnsi="仿宋" w:eastAsia="方正小标宋简体"/>
                <w:bCs/>
                <w:sz w:val="44"/>
                <w:szCs w:val="44"/>
                <w:highlight w:val="none"/>
              </w:rPr>
              <w:t>拟招聘高校产业导师岗位需求表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聘任单位</w:t>
            </w:r>
          </w:p>
        </w:tc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40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研究方向</w:t>
            </w: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聘任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392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岗位职责简述</w:t>
            </w:r>
          </w:p>
        </w:tc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专业指导要求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对应领域</w:t>
            </w: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产业导师来源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4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贵州大学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资源与环境类别硕士生导师</w:t>
            </w: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矿业工程、安全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测绘工程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（资源精深加工产业导师团、新型综合能源产业导师团）</w:t>
            </w:r>
          </w:p>
        </w:tc>
        <w:tc>
          <w:tcPr>
            <w:tcW w:w="7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高校学科团队建设，推动所在企业与高校联合开展采矿、矿物加工、安全、测绘类相关科研项目研究；承担高校科研成果中试放大和产业化基地建设，积极转化高科技创新成果，推动所在企业成为高校教学和实习基地，创造条件吸纳高校毕业生就业</w:t>
            </w:r>
          </w:p>
        </w:tc>
        <w:tc>
          <w:tcPr>
            <w:tcW w:w="276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1.具有采矿工程、矿物加工工程、安全工程、测绘工程专业背景；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2.具有培训学生所需的科研场所，仪器设备及科研经费</w:t>
            </w:r>
          </w:p>
        </w:tc>
        <w:tc>
          <w:tcPr>
            <w:tcW w:w="1071" w:type="dxa"/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资源与环境领域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科研院所；中职、高职院校；大型国有企业；大型民营企业；工程技术在国内有影响的企业；工程技术科研院所；行业单位</w:t>
            </w:r>
          </w:p>
        </w:tc>
      </w:tr>
    </w:tbl>
    <w:p>
      <w:pPr>
        <w:rPr>
          <w:highlight w:val="red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D2EFE1-E9AB-470B-8130-AD0707003F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B988DA-A1F2-4CBB-8FE0-C01D7675AA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0C84B7D-67A6-49F4-89D3-B33D2EEF790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403949F-344E-4233-A51C-30121398FA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YTI4MWVhNTg4MmZiZDhhOTQ0N2E2Mzk5ZjZiMmUifQ=="/>
  </w:docVars>
  <w:rsids>
    <w:rsidRoot w:val="00000000"/>
    <w:rsid w:val="01F86F46"/>
    <w:rsid w:val="06283AFF"/>
    <w:rsid w:val="0C127CFF"/>
    <w:rsid w:val="0C462940"/>
    <w:rsid w:val="0C9C007A"/>
    <w:rsid w:val="0FD05D32"/>
    <w:rsid w:val="146E19D3"/>
    <w:rsid w:val="1B9301EB"/>
    <w:rsid w:val="217A28EC"/>
    <w:rsid w:val="23DD252D"/>
    <w:rsid w:val="25A808D8"/>
    <w:rsid w:val="25DD5BFC"/>
    <w:rsid w:val="279D5475"/>
    <w:rsid w:val="284103DF"/>
    <w:rsid w:val="2E0E71B7"/>
    <w:rsid w:val="2F9737EB"/>
    <w:rsid w:val="301F1C90"/>
    <w:rsid w:val="34D01ABE"/>
    <w:rsid w:val="351152BA"/>
    <w:rsid w:val="3A8C0AFF"/>
    <w:rsid w:val="42B905DF"/>
    <w:rsid w:val="441E480B"/>
    <w:rsid w:val="45B440C0"/>
    <w:rsid w:val="467E3C34"/>
    <w:rsid w:val="4B3A5416"/>
    <w:rsid w:val="4BCB57E7"/>
    <w:rsid w:val="4E555E2E"/>
    <w:rsid w:val="50B62A94"/>
    <w:rsid w:val="5781530D"/>
    <w:rsid w:val="57D50A25"/>
    <w:rsid w:val="5C6544E0"/>
    <w:rsid w:val="60176451"/>
    <w:rsid w:val="61BC7A87"/>
    <w:rsid w:val="64882F59"/>
    <w:rsid w:val="64FB0FAB"/>
    <w:rsid w:val="66B362C2"/>
    <w:rsid w:val="764025E6"/>
    <w:rsid w:val="770A2760"/>
    <w:rsid w:val="7BD141FB"/>
    <w:rsid w:val="7C0219AB"/>
    <w:rsid w:val="7C9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autoRedefine/>
    <w:qFormat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val="none" w:color="000000"/>
      <w:lang w:val="en-US" w:eastAsia="zh-CN" w:bidi="ar-SA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293</Characters>
  <Lines>0</Lines>
  <Paragraphs>0</Paragraphs>
  <TotalTime>2</TotalTime>
  <ScaleCrop>false</ScaleCrop>
  <LinksUpToDate>false</LinksUpToDate>
  <CharactersWithSpaces>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2020-09-03T07:15:00Z</dcterms:created>
  <dc:creator>Administrator</dc:creator>
  <cp:lastModifiedBy>yyw</cp:lastModifiedBy>
  <cp:lastPrinted>2021-07-26T01:22:00Z</cp:lastPrinted>
  <dcterms:modified xsi:type="dcterms:W3CDTF">2024-01-18T14:16:04Z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A3C121896743404184F89C04CD812995</vt:lpwstr>
  </property>
</Properties>
</file>